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91A7" w14:textId="77777777" w:rsidR="006E60AF" w:rsidRDefault="006E60AF" w:rsidP="006E60AF">
      <w:pPr>
        <w:rPr>
          <w:rFonts w:ascii="Arial" w:hAnsi="Arial" w:cs="Arial"/>
          <w:sz w:val="22"/>
          <w:szCs w:val="22"/>
        </w:rPr>
      </w:pPr>
      <w:r>
        <w:rPr>
          <w:noProof/>
        </w:rPr>
        <w:drawing>
          <wp:inline distT="0" distB="0" distL="0" distR="0" wp14:anchorId="1B4FF08A" wp14:editId="64CB931B">
            <wp:extent cx="1885950" cy="1171275"/>
            <wp:effectExtent l="0" t="0" r="0" b="0"/>
            <wp:docPr id="1698378227" name="Picture 1" descr="Services - Green Lanes 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 Green Lanes Pharm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601" cy="1177269"/>
                    </a:xfrm>
                    <a:prstGeom prst="rect">
                      <a:avLst/>
                    </a:prstGeom>
                    <a:noFill/>
                    <a:ln>
                      <a:noFill/>
                    </a:ln>
                  </pic:spPr>
                </pic:pic>
              </a:graphicData>
            </a:graphic>
          </wp:inline>
        </w:drawing>
      </w:r>
    </w:p>
    <w:p w14:paraId="6CCEA508" w14:textId="693CA5DB" w:rsidR="006E60AF" w:rsidRPr="00293383" w:rsidRDefault="006E60AF" w:rsidP="006E60AF">
      <w:pPr>
        <w:rPr>
          <w:rFonts w:ascii="Arial" w:hAnsi="Arial" w:cs="Arial"/>
          <w:sz w:val="22"/>
          <w:szCs w:val="22"/>
        </w:rPr>
      </w:pPr>
      <w:r w:rsidRPr="00BA64FE">
        <w:rPr>
          <w:rFonts w:ascii="Arial" w:hAnsi="Arial" w:cs="Arial"/>
          <w:b/>
          <w:bCs/>
          <w:color w:val="7030A0"/>
          <w:sz w:val="22"/>
          <w:szCs w:val="22"/>
        </w:rPr>
        <w:t>Dosette boxes</w:t>
      </w:r>
      <w:r w:rsidRPr="00BB30BF">
        <w:rPr>
          <w:rFonts w:ascii="Arial" w:hAnsi="Arial" w:cs="Arial"/>
          <w:sz w:val="22"/>
          <w:szCs w:val="22"/>
        </w:rPr>
        <w:t xml:space="preserve">, also known as </w:t>
      </w:r>
      <w:r w:rsidRPr="00BA64FE">
        <w:rPr>
          <w:rFonts w:ascii="Arial" w:hAnsi="Arial" w:cs="Arial"/>
          <w:b/>
          <w:bCs/>
          <w:color w:val="7030A0"/>
          <w:sz w:val="22"/>
          <w:szCs w:val="22"/>
        </w:rPr>
        <w:t>trays, blister packs</w:t>
      </w:r>
      <w:r w:rsidRPr="00BA64FE">
        <w:rPr>
          <w:rFonts w:ascii="Arial" w:hAnsi="Arial" w:cs="Arial"/>
          <w:color w:val="7030A0"/>
          <w:sz w:val="22"/>
          <w:szCs w:val="22"/>
        </w:rPr>
        <w:t xml:space="preserve"> </w:t>
      </w:r>
      <w:r w:rsidRPr="00BB30BF">
        <w:rPr>
          <w:rFonts w:ascii="Arial" w:hAnsi="Arial" w:cs="Arial"/>
          <w:sz w:val="22"/>
          <w:szCs w:val="22"/>
        </w:rPr>
        <w:t xml:space="preserve">or </w:t>
      </w:r>
      <w:r w:rsidRPr="00BA64FE">
        <w:rPr>
          <w:rFonts w:ascii="Arial" w:hAnsi="Arial" w:cs="Arial"/>
          <w:b/>
          <w:bCs/>
          <w:color w:val="7030A0"/>
          <w:sz w:val="22"/>
          <w:szCs w:val="22"/>
        </w:rPr>
        <w:t>multi-compartment compliance aids</w:t>
      </w:r>
      <w:r w:rsidRPr="00BA64FE">
        <w:rPr>
          <w:rFonts w:ascii="Arial" w:hAnsi="Arial" w:cs="Arial"/>
          <w:color w:val="7030A0"/>
          <w:sz w:val="22"/>
          <w:szCs w:val="22"/>
        </w:rPr>
        <w:t xml:space="preserve"> </w:t>
      </w:r>
      <w:r w:rsidRPr="00BB30BF">
        <w:rPr>
          <w:rFonts w:ascii="Arial" w:hAnsi="Arial" w:cs="Arial"/>
          <w:sz w:val="22"/>
          <w:szCs w:val="22"/>
        </w:rPr>
        <w:t>can assist patients with taking their medicines.</w:t>
      </w:r>
      <w:r>
        <w:rPr>
          <w:rFonts w:ascii="Arial" w:hAnsi="Arial" w:cs="Arial"/>
          <w:sz w:val="22"/>
          <w:szCs w:val="22"/>
        </w:rPr>
        <w:t xml:space="preserve"> </w:t>
      </w:r>
      <w:r w:rsidRPr="00293383">
        <w:rPr>
          <w:rFonts w:ascii="Arial" w:hAnsi="Arial" w:cs="Arial"/>
          <w:sz w:val="22"/>
          <w:szCs w:val="22"/>
        </w:rPr>
        <w:t xml:space="preserve">Dosette boxes </w:t>
      </w:r>
      <w:r w:rsidRPr="00293383">
        <w:rPr>
          <w:rFonts w:ascii="Arial" w:hAnsi="Arial" w:cs="Arial"/>
          <w:b/>
          <w:bCs/>
          <w:sz w:val="22"/>
          <w:szCs w:val="22"/>
        </w:rPr>
        <w:t>are not</w:t>
      </w:r>
      <w:r w:rsidRPr="00293383">
        <w:rPr>
          <w:rFonts w:ascii="Arial" w:hAnsi="Arial" w:cs="Arial"/>
          <w:sz w:val="22"/>
          <w:szCs w:val="22"/>
        </w:rPr>
        <w:t xml:space="preserve"> suitable for</w:t>
      </w:r>
      <w:r w:rsidR="00F746C0">
        <w:rPr>
          <w:rFonts w:ascii="Arial" w:hAnsi="Arial" w:cs="Arial"/>
          <w:sz w:val="22"/>
          <w:szCs w:val="22"/>
        </w:rPr>
        <w:t xml:space="preserve"> a</w:t>
      </w:r>
      <w:r w:rsidR="002D6C5E">
        <w:rPr>
          <w:rFonts w:ascii="Arial" w:hAnsi="Arial" w:cs="Arial"/>
          <w:sz w:val="22"/>
          <w:szCs w:val="22"/>
        </w:rPr>
        <w:t xml:space="preserve">ll </w:t>
      </w:r>
      <w:r w:rsidR="002D6C5E" w:rsidRPr="000F191F">
        <w:rPr>
          <w:rFonts w:ascii="Arial" w:hAnsi="Arial" w:cs="Arial"/>
          <w:sz w:val="22"/>
          <w:szCs w:val="22"/>
        </w:rPr>
        <w:t>patients, or</w:t>
      </w:r>
      <w:r w:rsidRPr="000F191F">
        <w:rPr>
          <w:rFonts w:ascii="Arial" w:hAnsi="Arial" w:cs="Arial"/>
          <w:sz w:val="22"/>
          <w:szCs w:val="22"/>
        </w:rPr>
        <w:t xml:space="preserve"> all </w:t>
      </w:r>
      <w:r w:rsidRPr="00293383">
        <w:rPr>
          <w:rFonts w:ascii="Arial" w:hAnsi="Arial" w:cs="Arial"/>
          <w:sz w:val="22"/>
          <w:szCs w:val="22"/>
        </w:rPr>
        <w:t xml:space="preserve">medicines and </w:t>
      </w:r>
      <w:r w:rsidRPr="00293383">
        <w:rPr>
          <w:rFonts w:ascii="Arial" w:hAnsi="Arial" w:cs="Arial"/>
          <w:b/>
          <w:bCs/>
          <w:sz w:val="22"/>
          <w:szCs w:val="22"/>
        </w:rPr>
        <w:t>are not</w:t>
      </w:r>
      <w:r w:rsidRPr="00293383">
        <w:rPr>
          <w:rFonts w:ascii="Arial" w:hAnsi="Arial" w:cs="Arial"/>
          <w:sz w:val="22"/>
          <w:szCs w:val="22"/>
        </w:rPr>
        <w:t xml:space="preserve"> always available for free.</w:t>
      </w:r>
    </w:p>
    <w:p w14:paraId="4E9E1D4A" w14:textId="41255874" w:rsidR="006E60AF" w:rsidRPr="00293383" w:rsidRDefault="00890434" w:rsidP="006E60AF">
      <w:pPr>
        <w:rPr>
          <w:rFonts w:ascii="Arial" w:hAnsi="Arial" w:cs="Arial"/>
          <w:sz w:val="22"/>
          <w:szCs w:val="22"/>
        </w:rPr>
      </w:pPr>
      <w:r>
        <w:rPr>
          <w:rFonts w:ascii="Arial" w:hAnsi="Arial" w:cs="Arial"/>
          <w:sz w:val="22"/>
          <w:szCs w:val="22"/>
        </w:rPr>
        <w:t xml:space="preserve">It is the decision of the </w:t>
      </w:r>
      <w:r w:rsidR="006E60AF" w:rsidRPr="00293383">
        <w:rPr>
          <w:rFonts w:ascii="Arial" w:hAnsi="Arial" w:cs="Arial"/>
          <w:sz w:val="22"/>
          <w:szCs w:val="22"/>
        </w:rPr>
        <w:t xml:space="preserve">Community Pharmacist to determine whether </w:t>
      </w:r>
      <w:r>
        <w:rPr>
          <w:rFonts w:ascii="Arial" w:hAnsi="Arial" w:cs="Arial"/>
          <w:sz w:val="22"/>
          <w:szCs w:val="22"/>
        </w:rPr>
        <w:t xml:space="preserve">a patient </w:t>
      </w:r>
      <w:r w:rsidR="006E60AF" w:rsidRPr="00293383">
        <w:rPr>
          <w:rFonts w:ascii="Arial" w:hAnsi="Arial" w:cs="Arial"/>
          <w:sz w:val="22"/>
          <w:szCs w:val="22"/>
        </w:rPr>
        <w:t>may benefit from a dosette box or other support</w:t>
      </w:r>
      <w:r w:rsidR="0037616F">
        <w:rPr>
          <w:rFonts w:ascii="Arial" w:hAnsi="Arial" w:cs="Arial"/>
          <w:sz w:val="22"/>
          <w:szCs w:val="22"/>
        </w:rPr>
        <w:t xml:space="preserve"> </w:t>
      </w:r>
      <w:r w:rsidR="0037616F" w:rsidRPr="0037616F">
        <w:rPr>
          <w:rFonts w:ascii="Arial" w:hAnsi="Arial" w:cs="Arial"/>
          <w:b/>
          <w:bCs/>
          <w:sz w:val="22"/>
          <w:szCs w:val="22"/>
        </w:rPr>
        <w:t xml:space="preserve">not </w:t>
      </w:r>
      <w:r w:rsidR="006E60AF" w:rsidRPr="00293383">
        <w:rPr>
          <w:rFonts w:ascii="Arial" w:hAnsi="Arial" w:cs="Arial"/>
          <w:sz w:val="22"/>
          <w:szCs w:val="22"/>
        </w:rPr>
        <w:t>the GP Practice, social care or any other agency.</w:t>
      </w:r>
    </w:p>
    <w:p w14:paraId="52CC8F42" w14:textId="77777777" w:rsidR="0037616F" w:rsidRDefault="006E60AF" w:rsidP="006E60AF">
      <w:pPr>
        <w:tabs>
          <w:tab w:val="num" w:pos="720"/>
        </w:tabs>
        <w:rPr>
          <w:rFonts w:ascii="Arial" w:hAnsi="Arial" w:cs="Arial"/>
          <w:sz w:val="22"/>
          <w:szCs w:val="22"/>
        </w:rPr>
      </w:pPr>
      <w:r w:rsidRPr="00293383">
        <w:rPr>
          <w:rFonts w:ascii="Arial" w:hAnsi="Arial" w:cs="Arial"/>
          <w:sz w:val="22"/>
          <w:szCs w:val="22"/>
        </w:rPr>
        <w:t xml:space="preserve">To make this decision, </w:t>
      </w:r>
      <w:r>
        <w:rPr>
          <w:rFonts w:ascii="Arial" w:hAnsi="Arial" w:cs="Arial"/>
          <w:sz w:val="22"/>
          <w:szCs w:val="22"/>
        </w:rPr>
        <w:t>a</w:t>
      </w:r>
      <w:r w:rsidRPr="00293383">
        <w:rPr>
          <w:rFonts w:ascii="Arial" w:hAnsi="Arial" w:cs="Arial"/>
          <w:sz w:val="22"/>
          <w:szCs w:val="22"/>
        </w:rPr>
        <w:t xml:space="preserve"> Community Pharmacist is expected to undertake an assessment </w:t>
      </w:r>
      <w:r w:rsidRPr="00BB30BF">
        <w:rPr>
          <w:rFonts w:ascii="Arial" w:hAnsi="Arial" w:cs="Arial"/>
          <w:sz w:val="22"/>
          <w:szCs w:val="22"/>
        </w:rPr>
        <w:t xml:space="preserve">which will </w:t>
      </w:r>
      <w:r w:rsidRPr="00293383">
        <w:rPr>
          <w:rFonts w:ascii="Arial" w:hAnsi="Arial" w:cs="Arial"/>
          <w:sz w:val="22"/>
          <w:szCs w:val="22"/>
        </w:rPr>
        <w:t xml:space="preserve">include questions </w:t>
      </w:r>
      <w:r>
        <w:rPr>
          <w:rFonts w:ascii="Arial" w:hAnsi="Arial" w:cs="Arial"/>
          <w:sz w:val="22"/>
          <w:szCs w:val="22"/>
        </w:rPr>
        <w:t xml:space="preserve">about </w:t>
      </w:r>
    </w:p>
    <w:p w14:paraId="0E9A51D9" w14:textId="0216EC78" w:rsidR="0037616F" w:rsidRPr="000F191F" w:rsidRDefault="006E60AF" w:rsidP="0037616F">
      <w:pPr>
        <w:pStyle w:val="ListParagraph"/>
        <w:numPr>
          <w:ilvl w:val="0"/>
          <w:numId w:val="9"/>
        </w:numPr>
        <w:tabs>
          <w:tab w:val="num" w:pos="720"/>
        </w:tabs>
        <w:rPr>
          <w:rFonts w:ascii="Arial" w:hAnsi="Arial" w:cs="Arial"/>
          <w:sz w:val="22"/>
          <w:szCs w:val="22"/>
        </w:rPr>
      </w:pPr>
      <w:r w:rsidRPr="000F191F">
        <w:rPr>
          <w:rFonts w:ascii="Arial" w:hAnsi="Arial" w:cs="Arial"/>
          <w:sz w:val="22"/>
          <w:szCs w:val="22"/>
        </w:rPr>
        <w:t>the patient’s medicines</w:t>
      </w:r>
    </w:p>
    <w:p w14:paraId="0484BC9C" w14:textId="447A6560" w:rsidR="0037616F" w:rsidRPr="000F191F" w:rsidRDefault="006E60AF" w:rsidP="0037616F">
      <w:pPr>
        <w:pStyle w:val="ListParagraph"/>
        <w:numPr>
          <w:ilvl w:val="0"/>
          <w:numId w:val="9"/>
        </w:numPr>
        <w:tabs>
          <w:tab w:val="num" w:pos="720"/>
        </w:tabs>
        <w:rPr>
          <w:rFonts w:ascii="Arial" w:hAnsi="Arial" w:cs="Arial"/>
          <w:sz w:val="22"/>
          <w:szCs w:val="22"/>
        </w:rPr>
      </w:pPr>
      <w:r w:rsidRPr="000F191F">
        <w:rPr>
          <w:rFonts w:ascii="Arial" w:hAnsi="Arial" w:cs="Arial"/>
          <w:sz w:val="22"/>
          <w:szCs w:val="22"/>
        </w:rPr>
        <w:t xml:space="preserve">their eyesight </w:t>
      </w:r>
    </w:p>
    <w:p w14:paraId="1F495914" w14:textId="77777777" w:rsidR="0037616F" w:rsidRPr="000F191F" w:rsidRDefault="006E60AF" w:rsidP="0037616F">
      <w:pPr>
        <w:pStyle w:val="ListParagraph"/>
        <w:numPr>
          <w:ilvl w:val="0"/>
          <w:numId w:val="9"/>
        </w:numPr>
        <w:tabs>
          <w:tab w:val="num" w:pos="720"/>
        </w:tabs>
        <w:rPr>
          <w:rFonts w:ascii="Arial" w:hAnsi="Arial" w:cs="Arial"/>
          <w:sz w:val="22"/>
          <w:szCs w:val="22"/>
        </w:rPr>
      </w:pPr>
      <w:r w:rsidRPr="000F191F">
        <w:rPr>
          <w:rFonts w:ascii="Arial" w:hAnsi="Arial" w:cs="Arial"/>
          <w:sz w:val="22"/>
          <w:szCs w:val="22"/>
        </w:rPr>
        <w:t xml:space="preserve">their ability to open medicines from their container(s) </w:t>
      </w:r>
    </w:p>
    <w:p w14:paraId="62644AC5" w14:textId="77777777" w:rsidR="0037616F" w:rsidRPr="000F191F" w:rsidRDefault="006E60AF" w:rsidP="0037616F">
      <w:pPr>
        <w:pStyle w:val="ListParagraph"/>
        <w:numPr>
          <w:ilvl w:val="0"/>
          <w:numId w:val="9"/>
        </w:numPr>
        <w:tabs>
          <w:tab w:val="num" w:pos="720"/>
        </w:tabs>
        <w:rPr>
          <w:rFonts w:ascii="Arial" w:hAnsi="Arial" w:cs="Arial"/>
          <w:sz w:val="22"/>
          <w:szCs w:val="22"/>
        </w:rPr>
      </w:pPr>
      <w:r w:rsidRPr="000F191F">
        <w:rPr>
          <w:rFonts w:ascii="Arial" w:hAnsi="Arial" w:cs="Arial"/>
          <w:sz w:val="22"/>
          <w:szCs w:val="22"/>
        </w:rPr>
        <w:t>their memory regarding ordering and taking their medicines</w:t>
      </w:r>
    </w:p>
    <w:p w14:paraId="22D6839D" w14:textId="6ABEC9C5" w:rsidR="006E60AF" w:rsidRPr="000F191F" w:rsidRDefault="0037616F" w:rsidP="0037616F">
      <w:pPr>
        <w:pStyle w:val="ListParagraph"/>
        <w:numPr>
          <w:ilvl w:val="0"/>
          <w:numId w:val="9"/>
        </w:numPr>
        <w:tabs>
          <w:tab w:val="num" w:pos="720"/>
        </w:tabs>
        <w:rPr>
          <w:rFonts w:ascii="Arial" w:hAnsi="Arial" w:cs="Arial"/>
          <w:sz w:val="22"/>
          <w:szCs w:val="22"/>
        </w:rPr>
      </w:pPr>
      <w:r w:rsidRPr="000F191F">
        <w:rPr>
          <w:rFonts w:ascii="Arial" w:hAnsi="Arial" w:cs="Arial"/>
          <w:sz w:val="22"/>
          <w:szCs w:val="22"/>
        </w:rPr>
        <w:t>any</w:t>
      </w:r>
      <w:r w:rsidR="006E60AF" w:rsidRPr="000F191F">
        <w:rPr>
          <w:rFonts w:ascii="Arial" w:hAnsi="Arial" w:cs="Arial"/>
          <w:sz w:val="22"/>
          <w:szCs w:val="22"/>
        </w:rPr>
        <w:t xml:space="preserve"> physical</w:t>
      </w:r>
      <w:r w:rsidRPr="000F191F">
        <w:rPr>
          <w:rFonts w:ascii="Arial" w:hAnsi="Arial" w:cs="Arial"/>
          <w:sz w:val="22"/>
          <w:szCs w:val="22"/>
        </w:rPr>
        <w:t>,</w:t>
      </w:r>
      <w:r w:rsidR="006E60AF" w:rsidRPr="000F191F">
        <w:rPr>
          <w:rFonts w:ascii="Arial" w:hAnsi="Arial" w:cs="Arial"/>
          <w:sz w:val="22"/>
          <w:szCs w:val="22"/>
        </w:rPr>
        <w:t xml:space="preserve"> mental impairment or disability</w:t>
      </w:r>
      <w:r w:rsidRPr="000F191F">
        <w:rPr>
          <w:rFonts w:ascii="Arial" w:hAnsi="Arial" w:cs="Arial"/>
          <w:sz w:val="22"/>
          <w:szCs w:val="22"/>
        </w:rPr>
        <w:t xml:space="preserve"> which affects taking their medication.</w:t>
      </w:r>
    </w:p>
    <w:p w14:paraId="56D0BC36" w14:textId="77777777" w:rsidR="0037616F" w:rsidRPr="000F191F" w:rsidRDefault="006E60AF" w:rsidP="0037616F">
      <w:pPr>
        <w:rPr>
          <w:rFonts w:ascii="Arial" w:hAnsi="Arial" w:cs="Arial"/>
          <w:b/>
          <w:bCs/>
          <w:sz w:val="22"/>
          <w:szCs w:val="22"/>
        </w:rPr>
      </w:pPr>
      <w:r w:rsidRPr="00293383">
        <w:rPr>
          <w:rFonts w:ascii="Arial" w:hAnsi="Arial" w:cs="Arial"/>
          <w:sz w:val="22"/>
          <w:szCs w:val="22"/>
        </w:rPr>
        <w:t>The</w:t>
      </w:r>
      <w:r w:rsidRPr="00BB30BF">
        <w:rPr>
          <w:rFonts w:ascii="Arial" w:hAnsi="Arial" w:cs="Arial"/>
          <w:sz w:val="22"/>
          <w:szCs w:val="22"/>
        </w:rPr>
        <w:t xml:space="preserve"> responses to these q</w:t>
      </w:r>
      <w:r w:rsidRPr="00293383">
        <w:rPr>
          <w:rFonts w:ascii="Arial" w:hAnsi="Arial" w:cs="Arial"/>
          <w:sz w:val="22"/>
          <w:szCs w:val="22"/>
        </w:rPr>
        <w:t xml:space="preserve">uestions support the Community Pharmacist to determine whether </w:t>
      </w:r>
      <w:r w:rsidRPr="00BB30BF">
        <w:rPr>
          <w:rFonts w:ascii="Arial" w:hAnsi="Arial" w:cs="Arial"/>
          <w:sz w:val="22"/>
          <w:szCs w:val="22"/>
        </w:rPr>
        <w:t xml:space="preserve">the patient </w:t>
      </w:r>
      <w:r w:rsidRPr="00293383">
        <w:rPr>
          <w:rFonts w:ascii="Arial" w:hAnsi="Arial" w:cs="Arial"/>
          <w:sz w:val="22"/>
          <w:szCs w:val="22"/>
        </w:rPr>
        <w:t xml:space="preserve">may be covered under the Equality Act (2010) which </w:t>
      </w:r>
      <w:r w:rsidRPr="000F191F">
        <w:rPr>
          <w:rFonts w:ascii="Arial" w:hAnsi="Arial" w:cs="Arial"/>
          <w:b/>
          <w:bCs/>
          <w:sz w:val="22"/>
          <w:szCs w:val="22"/>
        </w:rPr>
        <w:t xml:space="preserve">legally requires Pharmacies to make reasonable adjustments if appropriate. </w:t>
      </w:r>
      <w:r w:rsidR="0037616F" w:rsidRPr="000F191F">
        <w:rPr>
          <w:rFonts w:ascii="Arial" w:hAnsi="Arial" w:cs="Arial"/>
          <w:b/>
          <w:bCs/>
          <w:sz w:val="22"/>
          <w:szCs w:val="22"/>
        </w:rPr>
        <w:t>All Pharmacies are legally obliged to make reasonable adjustments for those who qualify.</w:t>
      </w:r>
    </w:p>
    <w:p w14:paraId="30F269C7" w14:textId="77777777" w:rsidR="0037616F" w:rsidRDefault="006E60AF" w:rsidP="006E60AF">
      <w:pPr>
        <w:rPr>
          <w:rFonts w:ascii="Arial" w:hAnsi="Arial" w:cs="Arial"/>
          <w:sz w:val="22"/>
          <w:szCs w:val="22"/>
        </w:rPr>
      </w:pPr>
      <w:r w:rsidRPr="00293383">
        <w:rPr>
          <w:rFonts w:ascii="Arial" w:hAnsi="Arial" w:cs="Arial"/>
          <w:sz w:val="22"/>
          <w:szCs w:val="22"/>
        </w:rPr>
        <w:t>Reasonable adjustments can include:</w:t>
      </w:r>
    </w:p>
    <w:p w14:paraId="09ACE1F2" w14:textId="77777777" w:rsidR="0037616F" w:rsidRDefault="006E60AF" w:rsidP="0037616F">
      <w:pPr>
        <w:pStyle w:val="ListParagraph"/>
        <w:numPr>
          <w:ilvl w:val="0"/>
          <w:numId w:val="10"/>
        </w:numPr>
        <w:rPr>
          <w:rFonts w:ascii="Arial" w:hAnsi="Arial" w:cs="Arial"/>
          <w:sz w:val="22"/>
          <w:szCs w:val="22"/>
        </w:rPr>
      </w:pPr>
      <w:r w:rsidRPr="0037616F">
        <w:rPr>
          <w:rFonts w:ascii="Arial" w:hAnsi="Arial" w:cs="Arial"/>
          <w:sz w:val="22"/>
          <w:szCs w:val="22"/>
        </w:rPr>
        <w:t>the use of large print labels</w:t>
      </w:r>
    </w:p>
    <w:p w14:paraId="5CE4756B" w14:textId="77777777" w:rsidR="0037616F" w:rsidRDefault="006E60AF" w:rsidP="0037616F">
      <w:pPr>
        <w:pStyle w:val="ListParagraph"/>
        <w:numPr>
          <w:ilvl w:val="0"/>
          <w:numId w:val="10"/>
        </w:numPr>
        <w:rPr>
          <w:rFonts w:ascii="Arial" w:hAnsi="Arial" w:cs="Arial"/>
          <w:sz w:val="22"/>
          <w:szCs w:val="22"/>
        </w:rPr>
      </w:pPr>
      <w:r w:rsidRPr="0037616F">
        <w:rPr>
          <w:rFonts w:ascii="Arial" w:hAnsi="Arial" w:cs="Arial"/>
          <w:sz w:val="22"/>
          <w:szCs w:val="22"/>
        </w:rPr>
        <w:t>the provision of non-clicklock caps</w:t>
      </w:r>
    </w:p>
    <w:p w14:paraId="24601E5E" w14:textId="77777777" w:rsidR="0037616F" w:rsidRDefault="006E60AF" w:rsidP="0037616F">
      <w:pPr>
        <w:pStyle w:val="ListParagraph"/>
        <w:numPr>
          <w:ilvl w:val="0"/>
          <w:numId w:val="10"/>
        </w:numPr>
        <w:rPr>
          <w:rFonts w:ascii="Arial" w:hAnsi="Arial" w:cs="Arial"/>
          <w:sz w:val="22"/>
          <w:szCs w:val="22"/>
        </w:rPr>
      </w:pPr>
      <w:r w:rsidRPr="0037616F">
        <w:rPr>
          <w:rFonts w:ascii="Arial" w:hAnsi="Arial" w:cs="Arial"/>
          <w:sz w:val="22"/>
          <w:szCs w:val="22"/>
        </w:rPr>
        <w:t>medication reminder charts</w:t>
      </w:r>
    </w:p>
    <w:p w14:paraId="1A83EECF" w14:textId="789C7363" w:rsidR="006E60AF" w:rsidRPr="0037616F" w:rsidRDefault="006E60AF" w:rsidP="0037616F">
      <w:pPr>
        <w:pStyle w:val="ListParagraph"/>
        <w:numPr>
          <w:ilvl w:val="0"/>
          <w:numId w:val="10"/>
        </w:numPr>
        <w:rPr>
          <w:rFonts w:ascii="Arial" w:hAnsi="Arial" w:cs="Arial"/>
          <w:sz w:val="22"/>
          <w:szCs w:val="22"/>
        </w:rPr>
      </w:pPr>
      <w:r w:rsidRPr="0037616F">
        <w:rPr>
          <w:rFonts w:ascii="Arial" w:hAnsi="Arial" w:cs="Arial"/>
          <w:sz w:val="22"/>
          <w:szCs w:val="22"/>
        </w:rPr>
        <w:t>dosette boxes.</w:t>
      </w:r>
    </w:p>
    <w:p w14:paraId="464A7EFB" w14:textId="60661D9D" w:rsidR="006E60AF" w:rsidRPr="00293383" w:rsidRDefault="006E60AF" w:rsidP="006E60AF">
      <w:pPr>
        <w:rPr>
          <w:rFonts w:ascii="Arial" w:hAnsi="Arial" w:cs="Arial"/>
          <w:sz w:val="22"/>
          <w:szCs w:val="22"/>
        </w:rPr>
      </w:pPr>
      <w:r w:rsidRPr="00293383">
        <w:rPr>
          <w:rFonts w:ascii="Arial" w:hAnsi="Arial" w:cs="Arial"/>
          <w:sz w:val="22"/>
          <w:szCs w:val="22"/>
        </w:rPr>
        <w:t>Historically dosette boxes were supplied free of charge to anyone requesting one but this</w:t>
      </w:r>
      <w:r w:rsidRPr="00BB30BF">
        <w:rPr>
          <w:rFonts w:ascii="Arial" w:hAnsi="Arial" w:cs="Arial"/>
          <w:sz w:val="22"/>
          <w:szCs w:val="22"/>
        </w:rPr>
        <w:t xml:space="preserve"> is</w:t>
      </w:r>
      <w:r w:rsidRPr="00293383">
        <w:rPr>
          <w:rFonts w:ascii="Arial" w:hAnsi="Arial" w:cs="Arial"/>
          <w:sz w:val="22"/>
          <w:szCs w:val="22"/>
        </w:rPr>
        <w:t xml:space="preserve"> bec</w:t>
      </w:r>
      <w:r w:rsidRPr="00BB30BF">
        <w:rPr>
          <w:rFonts w:ascii="Arial" w:hAnsi="Arial" w:cs="Arial"/>
          <w:sz w:val="22"/>
          <w:szCs w:val="22"/>
        </w:rPr>
        <w:t>o</w:t>
      </w:r>
      <w:r w:rsidRPr="00293383">
        <w:rPr>
          <w:rFonts w:ascii="Arial" w:hAnsi="Arial" w:cs="Arial"/>
          <w:sz w:val="22"/>
          <w:szCs w:val="22"/>
        </w:rPr>
        <w:t>m</w:t>
      </w:r>
      <w:r w:rsidRPr="00BB30BF">
        <w:rPr>
          <w:rFonts w:ascii="Arial" w:hAnsi="Arial" w:cs="Arial"/>
          <w:sz w:val="22"/>
          <w:szCs w:val="22"/>
        </w:rPr>
        <w:t>ing increasingly</w:t>
      </w:r>
      <w:r w:rsidRPr="00293383">
        <w:rPr>
          <w:rFonts w:ascii="Arial" w:hAnsi="Arial" w:cs="Arial"/>
          <w:sz w:val="22"/>
          <w:szCs w:val="22"/>
        </w:rPr>
        <w:t xml:space="preserve"> unsustainable and too expensive for Pharmacies.</w:t>
      </w:r>
      <w:r w:rsidR="0037616F">
        <w:rPr>
          <w:rFonts w:ascii="Arial" w:hAnsi="Arial" w:cs="Arial"/>
          <w:sz w:val="22"/>
          <w:szCs w:val="22"/>
        </w:rPr>
        <w:t xml:space="preserve"> </w:t>
      </w:r>
      <w:r w:rsidRPr="00293383">
        <w:rPr>
          <w:rFonts w:ascii="Arial" w:hAnsi="Arial" w:cs="Arial"/>
          <w:sz w:val="22"/>
          <w:szCs w:val="22"/>
        </w:rPr>
        <w:t>Now</w:t>
      </w:r>
      <w:r w:rsidRPr="00BB30BF">
        <w:rPr>
          <w:rFonts w:ascii="Arial" w:hAnsi="Arial" w:cs="Arial"/>
          <w:sz w:val="22"/>
          <w:szCs w:val="22"/>
        </w:rPr>
        <w:t>,</w:t>
      </w:r>
      <w:r w:rsidRPr="00293383">
        <w:rPr>
          <w:rFonts w:ascii="Arial" w:hAnsi="Arial" w:cs="Arial"/>
          <w:sz w:val="22"/>
          <w:szCs w:val="22"/>
        </w:rPr>
        <w:t xml:space="preserve"> the only requirement for a dosette box to be supplied free of charge is if</w:t>
      </w:r>
      <w:r>
        <w:rPr>
          <w:rFonts w:ascii="Arial" w:hAnsi="Arial" w:cs="Arial"/>
          <w:sz w:val="22"/>
          <w:szCs w:val="22"/>
        </w:rPr>
        <w:t xml:space="preserve"> the patient </w:t>
      </w:r>
      <w:r w:rsidRPr="00293383">
        <w:rPr>
          <w:rFonts w:ascii="Arial" w:hAnsi="Arial" w:cs="Arial"/>
          <w:sz w:val="22"/>
          <w:szCs w:val="22"/>
        </w:rPr>
        <w:t>qualif</w:t>
      </w:r>
      <w:r>
        <w:rPr>
          <w:rFonts w:ascii="Arial" w:hAnsi="Arial" w:cs="Arial"/>
          <w:sz w:val="22"/>
          <w:szCs w:val="22"/>
        </w:rPr>
        <w:t>ies</w:t>
      </w:r>
      <w:r w:rsidRPr="00293383">
        <w:rPr>
          <w:rFonts w:ascii="Arial" w:hAnsi="Arial" w:cs="Arial"/>
          <w:sz w:val="22"/>
          <w:szCs w:val="22"/>
        </w:rPr>
        <w:t xml:space="preserve"> under the Equality Act (2010) </w:t>
      </w:r>
      <w:r w:rsidRPr="000F191F">
        <w:rPr>
          <w:rFonts w:ascii="Arial" w:hAnsi="Arial" w:cs="Arial"/>
          <w:b/>
          <w:bCs/>
          <w:sz w:val="22"/>
          <w:szCs w:val="22"/>
        </w:rPr>
        <w:t>and</w:t>
      </w:r>
      <w:r w:rsidRPr="00293383">
        <w:rPr>
          <w:rFonts w:ascii="Arial" w:hAnsi="Arial" w:cs="Arial"/>
          <w:sz w:val="22"/>
          <w:szCs w:val="22"/>
        </w:rPr>
        <w:t xml:space="preserve"> if a dosette box is deemed the most appropriate reasonable adjustment by </w:t>
      </w:r>
      <w:r>
        <w:rPr>
          <w:rFonts w:ascii="Arial" w:hAnsi="Arial" w:cs="Arial"/>
          <w:sz w:val="22"/>
          <w:szCs w:val="22"/>
        </w:rPr>
        <w:t>a</w:t>
      </w:r>
      <w:r w:rsidRPr="00293383">
        <w:rPr>
          <w:rFonts w:ascii="Arial" w:hAnsi="Arial" w:cs="Arial"/>
          <w:sz w:val="22"/>
          <w:szCs w:val="22"/>
        </w:rPr>
        <w:t xml:space="preserve"> Community Pharmacist.</w:t>
      </w:r>
    </w:p>
    <w:p w14:paraId="32F62A71" w14:textId="73EFFF53" w:rsidR="006E60AF" w:rsidRPr="00BA64FE" w:rsidRDefault="006E60AF" w:rsidP="006E60AF">
      <w:pPr>
        <w:rPr>
          <w:rFonts w:ascii="Arial" w:hAnsi="Arial" w:cs="Arial"/>
          <w:b/>
          <w:bCs/>
          <w:color w:val="7030A0"/>
          <w:sz w:val="22"/>
          <w:szCs w:val="22"/>
        </w:rPr>
      </w:pPr>
      <w:r w:rsidRPr="00293383">
        <w:rPr>
          <w:rFonts w:ascii="Arial" w:hAnsi="Arial" w:cs="Arial"/>
          <w:sz w:val="22"/>
          <w:szCs w:val="22"/>
        </w:rPr>
        <w:t xml:space="preserve">For </w:t>
      </w:r>
      <w:r>
        <w:rPr>
          <w:rFonts w:ascii="Arial" w:hAnsi="Arial" w:cs="Arial"/>
          <w:sz w:val="22"/>
          <w:szCs w:val="22"/>
        </w:rPr>
        <w:t xml:space="preserve">patients </w:t>
      </w:r>
      <w:r w:rsidRPr="00293383">
        <w:rPr>
          <w:rFonts w:ascii="Arial" w:hAnsi="Arial" w:cs="Arial"/>
          <w:sz w:val="22"/>
          <w:szCs w:val="22"/>
        </w:rPr>
        <w:t xml:space="preserve">who </w:t>
      </w:r>
      <w:r w:rsidRPr="00293383">
        <w:rPr>
          <w:rFonts w:ascii="Arial" w:hAnsi="Arial" w:cs="Arial"/>
          <w:b/>
          <w:bCs/>
          <w:sz w:val="22"/>
          <w:szCs w:val="22"/>
        </w:rPr>
        <w:t>do not</w:t>
      </w:r>
      <w:r w:rsidRPr="00293383">
        <w:rPr>
          <w:rFonts w:ascii="Arial" w:hAnsi="Arial" w:cs="Arial"/>
          <w:sz w:val="22"/>
          <w:szCs w:val="22"/>
        </w:rPr>
        <w:t xml:space="preserve"> qualify under the Equality Act (2010), Community Pharmacies can decide to charge for the supply of a dosette box as a </w:t>
      </w:r>
      <w:r w:rsidRPr="00293383">
        <w:rPr>
          <w:rFonts w:ascii="Arial" w:hAnsi="Arial" w:cs="Arial"/>
          <w:b/>
          <w:bCs/>
          <w:color w:val="7030A0"/>
          <w:sz w:val="22"/>
          <w:szCs w:val="22"/>
        </w:rPr>
        <w:t>private transaction</w:t>
      </w:r>
      <w:r w:rsidR="00C51363">
        <w:rPr>
          <w:rFonts w:ascii="Arial" w:hAnsi="Arial" w:cs="Arial"/>
          <w:color w:val="7030A0"/>
          <w:sz w:val="22"/>
          <w:szCs w:val="22"/>
        </w:rPr>
        <w:t xml:space="preserve"> </w:t>
      </w:r>
      <w:r w:rsidRPr="00293383">
        <w:rPr>
          <w:rFonts w:ascii="Arial" w:hAnsi="Arial" w:cs="Arial"/>
          <w:sz w:val="22"/>
          <w:szCs w:val="22"/>
        </w:rPr>
        <w:t xml:space="preserve">or may not offer this as a private service. </w:t>
      </w:r>
      <w:r w:rsidRPr="00293383">
        <w:rPr>
          <w:rFonts w:ascii="Arial" w:hAnsi="Arial" w:cs="Arial"/>
          <w:b/>
          <w:bCs/>
          <w:color w:val="7030A0"/>
          <w:sz w:val="22"/>
          <w:szCs w:val="22"/>
        </w:rPr>
        <w:t>This fee varies between participating Pharmacies and is beyond the GP Practice’s control.</w:t>
      </w:r>
    </w:p>
    <w:p w14:paraId="757B4FB3" w14:textId="19D1CE2F" w:rsidR="006E60AF" w:rsidRPr="001B03CA" w:rsidRDefault="006E60AF" w:rsidP="006E60AF">
      <w:pPr>
        <w:rPr>
          <w:rFonts w:ascii="Arial" w:hAnsi="Arial" w:cs="Arial"/>
          <w:sz w:val="22"/>
          <w:szCs w:val="22"/>
        </w:rPr>
      </w:pPr>
      <w:r w:rsidRPr="00BB30BF">
        <w:rPr>
          <w:rFonts w:ascii="Arial" w:hAnsi="Arial" w:cs="Arial"/>
          <w:sz w:val="22"/>
          <w:szCs w:val="22"/>
        </w:rPr>
        <w:t>All Pharmacies are legally obliged to make reasonable adjustments for those who qualify under the Equality Act (2010). Pharmacies are therefore responsible for completing an assessment for patients if a medicine compliance need has been identified to determine whether they qualify or not.</w:t>
      </w:r>
      <w:r w:rsidR="000F191F">
        <w:rPr>
          <w:rFonts w:ascii="Arial" w:hAnsi="Arial" w:cs="Arial"/>
          <w:sz w:val="22"/>
          <w:szCs w:val="22"/>
        </w:rPr>
        <w:t xml:space="preserve"> </w:t>
      </w:r>
      <w:r w:rsidRPr="001B03CA">
        <w:rPr>
          <w:rFonts w:ascii="Arial" w:hAnsi="Arial" w:cs="Arial"/>
          <w:sz w:val="22"/>
          <w:szCs w:val="22"/>
        </w:rPr>
        <w:t xml:space="preserve">Pharmacies should not </w:t>
      </w:r>
      <w:r w:rsidR="0037616F">
        <w:rPr>
          <w:rFonts w:ascii="Arial" w:hAnsi="Arial" w:cs="Arial"/>
          <w:sz w:val="22"/>
          <w:szCs w:val="22"/>
        </w:rPr>
        <w:t>decline requests for</w:t>
      </w:r>
      <w:r w:rsidRPr="001B03CA">
        <w:rPr>
          <w:rFonts w:ascii="Arial" w:hAnsi="Arial" w:cs="Arial"/>
          <w:sz w:val="22"/>
          <w:szCs w:val="22"/>
        </w:rPr>
        <w:t xml:space="preserve"> dosette boxes as a blanket rule without an individual assessment.  If this </w:t>
      </w:r>
      <w:r w:rsidRPr="00BB30BF">
        <w:rPr>
          <w:rFonts w:ascii="Arial" w:hAnsi="Arial" w:cs="Arial"/>
          <w:sz w:val="22"/>
          <w:szCs w:val="22"/>
        </w:rPr>
        <w:t xml:space="preserve">has </w:t>
      </w:r>
      <w:r w:rsidRPr="00BB30BF">
        <w:rPr>
          <w:rFonts w:ascii="Arial" w:hAnsi="Arial" w:cs="Arial"/>
          <w:sz w:val="22"/>
          <w:szCs w:val="22"/>
        </w:rPr>
        <w:lastRenderedPageBreak/>
        <w:t xml:space="preserve">happened, then it </w:t>
      </w:r>
      <w:r w:rsidRPr="001B03CA">
        <w:rPr>
          <w:rFonts w:ascii="Arial" w:hAnsi="Arial" w:cs="Arial"/>
          <w:sz w:val="22"/>
          <w:szCs w:val="22"/>
        </w:rPr>
        <w:t xml:space="preserve">should </w:t>
      </w:r>
      <w:r w:rsidRPr="00BB30BF">
        <w:rPr>
          <w:rFonts w:ascii="Arial" w:hAnsi="Arial" w:cs="Arial"/>
          <w:sz w:val="22"/>
          <w:szCs w:val="22"/>
        </w:rPr>
        <w:t xml:space="preserve">be addressed </w:t>
      </w:r>
      <w:r w:rsidRPr="001B03CA">
        <w:rPr>
          <w:rFonts w:ascii="Arial" w:hAnsi="Arial" w:cs="Arial"/>
          <w:sz w:val="22"/>
          <w:szCs w:val="22"/>
        </w:rPr>
        <w:t>with the Responsible Pharmacist/ Pharmacy Manager at the branch or head office.</w:t>
      </w:r>
    </w:p>
    <w:p w14:paraId="06156C4E" w14:textId="5EE239F1" w:rsidR="000F191F" w:rsidRDefault="006E60AF" w:rsidP="000F191F">
      <w:pPr>
        <w:rPr>
          <w:rFonts w:ascii="Arial" w:hAnsi="Arial" w:cs="Arial"/>
          <w:sz w:val="22"/>
          <w:szCs w:val="22"/>
        </w:rPr>
      </w:pPr>
      <w:r>
        <w:rPr>
          <w:rFonts w:ascii="Arial" w:hAnsi="Arial" w:cs="Arial"/>
          <w:sz w:val="22"/>
          <w:szCs w:val="22"/>
        </w:rPr>
        <w:t>W</w:t>
      </w:r>
      <w:r w:rsidRPr="001B03CA">
        <w:rPr>
          <w:rFonts w:ascii="Arial" w:hAnsi="Arial" w:cs="Arial"/>
          <w:sz w:val="22"/>
          <w:szCs w:val="22"/>
        </w:rPr>
        <w:t>eekly prescriptions for dosette box</w:t>
      </w:r>
      <w:r w:rsidRPr="00BB30BF">
        <w:rPr>
          <w:rFonts w:ascii="Arial" w:hAnsi="Arial" w:cs="Arial"/>
          <w:sz w:val="22"/>
          <w:szCs w:val="22"/>
        </w:rPr>
        <w:t xml:space="preserve">es </w:t>
      </w:r>
      <w:r w:rsidRPr="00BB30BF">
        <w:rPr>
          <w:rFonts w:ascii="Arial" w:hAnsi="Arial" w:cs="Arial"/>
          <w:b/>
          <w:bCs/>
          <w:sz w:val="22"/>
          <w:szCs w:val="22"/>
        </w:rPr>
        <w:t>are not</w:t>
      </w:r>
      <w:r w:rsidRPr="00BB30BF">
        <w:rPr>
          <w:rFonts w:ascii="Arial" w:hAnsi="Arial" w:cs="Arial"/>
          <w:sz w:val="22"/>
          <w:szCs w:val="22"/>
        </w:rPr>
        <w:t xml:space="preserve"> needed</w:t>
      </w:r>
      <w:r w:rsidRPr="001B03CA">
        <w:rPr>
          <w:rFonts w:ascii="Arial" w:hAnsi="Arial" w:cs="Arial"/>
          <w:sz w:val="22"/>
          <w:szCs w:val="22"/>
        </w:rPr>
        <w:t xml:space="preserve">, unless </w:t>
      </w:r>
      <w:r w:rsidRPr="00BB30BF">
        <w:rPr>
          <w:rFonts w:ascii="Arial" w:hAnsi="Arial" w:cs="Arial"/>
          <w:sz w:val="22"/>
          <w:szCs w:val="22"/>
        </w:rPr>
        <w:t>the</w:t>
      </w:r>
      <w:r w:rsidRPr="001B03CA">
        <w:rPr>
          <w:rFonts w:ascii="Arial" w:hAnsi="Arial" w:cs="Arial"/>
          <w:sz w:val="22"/>
          <w:szCs w:val="22"/>
        </w:rPr>
        <w:t xml:space="preserve"> GP has determined this is needed for clinical reasons. </w:t>
      </w:r>
      <w:r w:rsidR="000F191F" w:rsidRPr="001B03CA">
        <w:rPr>
          <w:rFonts w:ascii="Arial" w:hAnsi="Arial" w:cs="Arial"/>
          <w:sz w:val="22"/>
          <w:szCs w:val="22"/>
        </w:rPr>
        <w:t xml:space="preserve">Community Pharmacies are required to supply medicines for whatever duration is specified by </w:t>
      </w:r>
      <w:r w:rsidR="000F191F" w:rsidRPr="00BB30BF">
        <w:rPr>
          <w:rFonts w:ascii="Arial" w:hAnsi="Arial" w:cs="Arial"/>
          <w:sz w:val="22"/>
          <w:szCs w:val="22"/>
        </w:rPr>
        <w:t>the</w:t>
      </w:r>
      <w:r w:rsidR="000F191F" w:rsidRPr="001B03CA">
        <w:rPr>
          <w:rFonts w:ascii="Arial" w:hAnsi="Arial" w:cs="Arial"/>
          <w:sz w:val="22"/>
          <w:szCs w:val="22"/>
        </w:rPr>
        <w:t xml:space="preserve"> GP. </w:t>
      </w:r>
      <w:r w:rsidR="000F191F" w:rsidRPr="00BB30BF">
        <w:rPr>
          <w:rFonts w:ascii="Arial" w:hAnsi="Arial" w:cs="Arial"/>
          <w:sz w:val="22"/>
          <w:szCs w:val="22"/>
        </w:rPr>
        <w:t xml:space="preserve">If the patient does not </w:t>
      </w:r>
      <w:r w:rsidR="000F191F" w:rsidRPr="001B03CA">
        <w:rPr>
          <w:rFonts w:ascii="Arial" w:hAnsi="Arial" w:cs="Arial"/>
          <w:sz w:val="22"/>
          <w:szCs w:val="22"/>
        </w:rPr>
        <w:t>qualify under the Equality Act and a Pharmacy decides to charge</w:t>
      </w:r>
      <w:r w:rsidR="007A4137">
        <w:rPr>
          <w:rFonts w:ascii="Arial" w:hAnsi="Arial" w:cs="Arial"/>
          <w:sz w:val="22"/>
          <w:szCs w:val="22"/>
        </w:rPr>
        <w:t xml:space="preserve"> to fill a dosette box</w:t>
      </w:r>
      <w:r w:rsidR="000F191F" w:rsidRPr="001B03CA">
        <w:rPr>
          <w:rFonts w:ascii="Arial" w:hAnsi="Arial" w:cs="Arial"/>
          <w:sz w:val="22"/>
          <w:szCs w:val="22"/>
        </w:rPr>
        <w:t xml:space="preserve"> for </w:t>
      </w:r>
      <w:r w:rsidR="000F191F" w:rsidRPr="00BB30BF">
        <w:rPr>
          <w:rFonts w:ascii="Arial" w:hAnsi="Arial" w:cs="Arial"/>
          <w:sz w:val="22"/>
          <w:szCs w:val="22"/>
        </w:rPr>
        <w:t>28-day</w:t>
      </w:r>
      <w:r w:rsidR="000F191F" w:rsidRPr="001B03CA">
        <w:rPr>
          <w:rFonts w:ascii="Arial" w:hAnsi="Arial" w:cs="Arial"/>
          <w:sz w:val="22"/>
          <w:szCs w:val="22"/>
        </w:rPr>
        <w:t xml:space="preserve"> prescriptions but not 7day prescriptions, this is up to them as a business. </w:t>
      </w:r>
      <w:r w:rsidR="000F191F" w:rsidRPr="00BB30BF">
        <w:rPr>
          <w:rFonts w:ascii="Arial" w:hAnsi="Arial" w:cs="Arial"/>
          <w:sz w:val="22"/>
          <w:szCs w:val="22"/>
        </w:rPr>
        <w:t xml:space="preserve"> </w:t>
      </w:r>
    </w:p>
    <w:p w14:paraId="6DC1E0E1" w14:textId="5E36E72A" w:rsidR="007A4137" w:rsidRPr="00A41EDB" w:rsidRDefault="007A4137" w:rsidP="00230C15">
      <w:pPr>
        <w:pStyle w:val="ListParagraph"/>
        <w:numPr>
          <w:ilvl w:val="0"/>
          <w:numId w:val="11"/>
        </w:numPr>
        <w:rPr>
          <w:rFonts w:ascii="Arial" w:hAnsi="Arial" w:cs="Arial"/>
          <w:b/>
          <w:bCs/>
          <w:color w:val="7030A0"/>
          <w:sz w:val="22"/>
          <w:szCs w:val="22"/>
        </w:rPr>
      </w:pPr>
      <w:bookmarkStart w:id="0" w:name="_Hlk179551641"/>
      <w:r w:rsidRPr="007A4137">
        <w:rPr>
          <w:rFonts w:ascii="Arial" w:hAnsi="Arial" w:cs="Arial"/>
          <w:b/>
          <w:bCs/>
          <w:color w:val="7030A0"/>
          <w:sz w:val="22"/>
          <w:szCs w:val="22"/>
        </w:rPr>
        <w:t>GP practices are asked to</w:t>
      </w:r>
      <w:r w:rsidRPr="00A41EDB">
        <w:rPr>
          <w:rFonts w:ascii="Arial" w:hAnsi="Arial" w:cs="Arial"/>
          <w:b/>
          <w:bCs/>
          <w:color w:val="7030A0"/>
          <w:sz w:val="22"/>
          <w:szCs w:val="22"/>
        </w:rPr>
        <w:t xml:space="preserve"> not </w:t>
      </w:r>
      <w:r w:rsidRPr="007A4137">
        <w:rPr>
          <w:rFonts w:ascii="Arial" w:hAnsi="Arial" w:cs="Arial"/>
          <w:b/>
          <w:bCs/>
          <w:color w:val="7030A0"/>
          <w:sz w:val="22"/>
          <w:szCs w:val="22"/>
        </w:rPr>
        <w:t>amend prescriptions to 7 days on the request of a patient or pharmacy for any other reason than a clinical one. </w:t>
      </w:r>
      <w:bookmarkEnd w:id="0"/>
    </w:p>
    <w:p w14:paraId="15D8E717" w14:textId="5CB69C29" w:rsidR="006E60AF" w:rsidRPr="00A41EDB" w:rsidRDefault="006E60AF" w:rsidP="000F191F">
      <w:pPr>
        <w:pStyle w:val="ListParagraph"/>
        <w:numPr>
          <w:ilvl w:val="0"/>
          <w:numId w:val="11"/>
        </w:numPr>
        <w:rPr>
          <w:rFonts w:ascii="Arial" w:hAnsi="Arial" w:cs="Arial"/>
          <w:b/>
          <w:bCs/>
          <w:color w:val="7030A0"/>
          <w:sz w:val="22"/>
          <w:szCs w:val="22"/>
        </w:rPr>
      </w:pPr>
      <w:r w:rsidRPr="000F191F">
        <w:rPr>
          <w:rFonts w:ascii="Arial" w:hAnsi="Arial" w:cs="Arial"/>
          <w:b/>
          <w:bCs/>
          <w:color w:val="7030A0"/>
          <w:sz w:val="22"/>
          <w:szCs w:val="22"/>
        </w:rPr>
        <w:t>It costs the NHS 4 times as much in dispensing fees when supplying weekly prescriptions to Pharmacies compared to supplying them monthly</w:t>
      </w:r>
      <w:r w:rsidRPr="00A41EDB">
        <w:rPr>
          <w:rFonts w:ascii="Arial" w:hAnsi="Arial" w:cs="Arial"/>
          <w:b/>
          <w:bCs/>
          <w:color w:val="7030A0"/>
          <w:sz w:val="22"/>
          <w:szCs w:val="22"/>
        </w:rPr>
        <w:t xml:space="preserve">. </w:t>
      </w:r>
    </w:p>
    <w:p w14:paraId="46C883F8" w14:textId="77777777" w:rsidR="006E60AF" w:rsidRPr="000F191F" w:rsidRDefault="006E60AF" w:rsidP="000F191F">
      <w:pPr>
        <w:pStyle w:val="ListParagraph"/>
        <w:numPr>
          <w:ilvl w:val="0"/>
          <w:numId w:val="11"/>
        </w:numPr>
        <w:rPr>
          <w:rFonts w:ascii="Arial" w:hAnsi="Arial" w:cs="Arial"/>
          <w:b/>
          <w:bCs/>
          <w:color w:val="7030A0"/>
          <w:sz w:val="22"/>
          <w:szCs w:val="22"/>
        </w:rPr>
      </w:pPr>
      <w:r w:rsidRPr="000F191F">
        <w:rPr>
          <w:rFonts w:ascii="Arial" w:hAnsi="Arial" w:cs="Arial"/>
          <w:b/>
          <w:bCs/>
          <w:color w:val="7030A0"/>
          <w:sz w:val="22"/>
          <w:szCs w:val="22"/>
        </w:rPr>
        <w:t xml:space="preserve">It </w:t>
      </w:r>
      <w:r w:rsidRPr="00A41EDB">
        <w:rPr>
          <w:rFonts w:ascii="Arial" w:hAnsi="Arial" w:cs="Arial"/>
          <w:b/>
          <w:bCs/>
          <w:color w:val="7030A0"/>
          <w:sz w:val="22"/>
          <w:szCs w:val="22"/>
        </w:rPr>
        <w:t xml:space="preserve">is not </w:t>
      </w:r>
      <w:r w:rsidRPr="000F191F">
        <w:rPr>
          <w:rFonts w:ascii="Arial" w:hAnsi="Arial" w:cs="Arial"/>
          <w:b/>
          <w:bCs/>
          <w:color w:val="7030A0"/>
          <w:sz w:val="22"/>
          <w:szCs w:val="22"/>
        </w:rPr>
        <w:t xml:space="preserve">the responsibility of the GP Practice to make this free by making this an expense to the NHS and Pharmacies </w:t>
      </w:r>
      <w:r w:rsidRPr="00A41EDB">
        <w:rPr>
          <w:rFonts w:ascii="Arial" w:hAnsi="Arial" w:cs="Arial"/>
          <w:b/>
          <w:bCs/>
          <w:color w:val="7030A0"/>
          <w:sz w:val="22"/>
          <w:szCs w:val="22"/>
        </w:rPr>
        <w:t xml:space="preserve">should not </w:t>
      </w:r>
      <w:r w:rsidRPr="000F191F">
        <w:rPr>
          <w:rFonts w:ascii="Arial" w:hAnsi="Arial" w:cs="Arial"/>
          <w:b/>
          <w:bCs/>
          <w:color w:val="7030A0"/>
          <w:sz w:val="22"/>
          <w:szCs w:val="22"/>
        </w:rPr>
        <w:t>be encouraging GP practices to do this.</w:t>
      </w:r>
    </w:p>
    <w:p w14:paraId="0EA007F4" w14:textId="77777777" w:rsidR="007A4137" w:rsidRDefault="007A4137" w:rsidP="006E60AF">
      <w:pPr>
        <w:rPr>
          <w:rFonts w:ascii="Arial" w:hAnsi="Arial" w:cs="Arial"/>
          <w:b/>
          <w:bCs/>
          <w:color w:val="FF0000"/>
          <w:sz w:val="22"/>
          <w:szCs w:val="22"/>
        </w:rPr>
      </w:pPr>
    </w:p>
    <w:p w14:paraId="01C27CF9" w14:textId="2C945B5A" w:rsidR="00727D18" w:rsidRPr="00727D18" w:rsidRDefault="006E60AF" w:rsidP="00A41EDB">
      <w:pPr>
        <w:rPr>
          <w:rFonts w:asciiTheme="minorHAnsi" w:eastAsiaTheme="minorHAnsi" w:hAnsiTheme="minorHAnsi" w:cstheme="minorHAnsi"/>
          <w:sz w:val="16"/>
          <w:szCs w:val="16"/>
          <w:lang w:eastAsia="en-US"/>
        </w:rPr>
      </w:pPr>
      <w:r w:rsidRPr="003E33C5">
        <w:rPr>
          <w:rFonts w:ascii="Arial" w:hAnsi="Arial" w:cs="Arial"/>
          <w:b/>
          <w:bCs/>
          <w:color w:val="C00000"/>
          <w:sz w:val="22"/>
          <w:szCs w:val="22"/>
        </w:rPr>
        <w:t xml:space="preserve">If patients who have </w:t>
      </w:r>
      <w:r w:rsidR="000F191F" w:rsidRPr="003E33C5">
        <w:rPr>
          <w:rFonts w:ascii="Arial" w:hAnsi="Arial" w:cs="Arial"/>
          <w:b/>
          <w:bCs/>
          <w:color w:val="C00000"/>
          <w:sz w:val="22"/>
          <w:szCs w:val="22"/>
        </w:rPr>
        <w:t xml:space="preserve">been denied </w:t>
      </w:r>
      <w:r w:rsidRPr="003E33C5">
        <w:rPr>
          <w:rFonts w:ascii="Arial" w:hAnsi="Arial" w:cs="Arial"/>
          <w:b/>
          <w:bCs/>
          <w:color w:val="C00000"/>
          <w:sz w:val="22"/>
          <w:szCs w:val="22"/>
        </w:rPr>
        <w:t>blister packs do not feel that they have been assessed in the way that has been described, then they should contact the Community Pharmacy in question and ask to speak to the Pharmacist or Manager and if necessary, as a last resort, ask about their Complaints Procedure.</w:t>
      </w:r>
    </w:p>
    <w:sectPr w:rsidR="00727D18" w:rsidRPr="00727D18" w:rsidSect="006E60AF">
      <w:headerReference w:type="default" r:id="rId11"/>
      <w:footerReference w:type="default" r:id="rId12"/>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F42B" w14:textId="77777777" w:rsidR="00E45B54" w:rsidRDefault="00E45B54">
      <w:pPr>
        <w:spacing w:after="0" w:line="240" w:lineRule="auto"/>
      </w:pPr>
      <w:r>
        <w:separator/>
      </w:r>
    </w:p>
  </w:endnote>
  <w:endnote w:type="continuationSeparator" w:id="0">
    <w:p w14:paraId="60325AE5" w14:textId="77777777" w:rsidR="00E45B54" w:rsidRDefault="00E45B54">
      <w:pPr>
        <w:spacing w:after="0" w:line="240" w:lineRule="auto"/>
      </w:pPr>
      <w:r>
        <w:continuationSeparator/>
      </w:r>
    </w:p>
  </w:endnote>
  <w:endnote w:type="continuationNotice" w:id="1">
    <w:p w14:paraId="553151B7" w14:textId="77777777" w:rsidR="00E45B54" w:rsidRDefault="00E45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C92C" w14:textId="77CCA4C3" w:rsidR="00727D18" w:rsidRPr="00EA25BC" w:rsidRDefault="00727D18" w:rsidP="00727D18">
    <w:pPr>
      <w:spacing w:after="0"/>
      <w:rPr>
        <w:rFonts w:asciiTheme="minorHAnsi" w:eastAsiaTheme="minorEastAsia" w:hAnsiTheme="minorHAnsi" w:cstheme="minorHAnsi"/>
        <w:b/>
        <w:bCs/>
        <w:sz w:val="22"/>
        <w:szCs w:val="22"/>
        <w:lang w:eastAsia="en-US"/>
      </w:rPr>
    </w:pPr>
    <w:r w:rsidRPr="00EA25BC">
      <w:rPr>
        <w:rFonts w:asciiTheme="minorHAnsi" w:eastAsiaTheme="minorEastAsia" w:hAnsiTheme="minorHAnsi" w:cstheme="minorHAnsi"/>
        <w:b/>
        <w:bCs/>
        <w:sz w:val="22"/>
        <w:szCs w:val="22"/>
        <w:lang w:eastAsia="en-US"/>
      </w:rPr>
      <w:t xml:space="preserve">To contact the Medicines Optimisation Team please phone </w:t>
    </w:r>
    <w:r w:rsidR="00A41EDB">
      <w:rPr>
        <w:rFonts w:asciiTheme="minorHAnsi" w:eastAsiaTheme="minorEastAsia" w:hAnsiTheme="minorHAnsi" w:cstheme="minorHAnsi"/>
        <w:b/>
        <w:bCs/>
        <w:sz w:val="22"/>
        <w:szCs w:val="22"/>
        <w:lang w:eastAsia="en-US"/>
      </w:rPr>
      <w:t>01772 287877</w:t>
    </w:r>
  </w:p>
  <w:p w14:paraId="1D635F86" w14:textId="7D7B2D3B" w:rsidR="00727D18" w:rsidRPr="00835107" w:rsidRDefault="00727D18" w:rsidP="00727D18">
    <w:pPr>
      <w:spacing w:after="0" w:line="240" w:lineRule="auto"/>
      <w:rPr>
        <w:rStyle w:val="Hyperlink"/>
        <w:rFonts w:asciiTheme="minorHAnsi" w:eastAsiaTheme="minorHAnsi" w:hAnsiTheme="minorHAnsi" w:cstheme="minorHAnsi"/>
        <w:b/>
        <w:color w:val="A20000"/>
        <w:sz w:val="22"/>
        <w:szCs w:val="22"/>
        <w:lang w:eastAsia="en-US"/>
      </w:rPr>
    </w:pPr>
    <w:r w:rsidRPr="00835107">
      <w:rPr>
        <w:rFonts w:asciiTheme="minorHAnsi" w:eastAsiaTheme="minorHAnsi" w:hAnsiTheme="minorHAnsi" w:cstheme="minorHAnsi"/>
        <w:b/>
        <w:color w:val="A20000"/>
        <w:sz w:val="22"/>
        <w:szCs w:val="22"/>
        <w:lang w:eastAsia="en-US"/>
      </w:rPr>
      <w:t xml:space="preserve">If you have any suggestions for future topics to cover in our prescribing tips please contact </w:t>
    </w:r>
    <w:hyperlink r:id="rId1" w:history="1">
      <w:r w:rsidRPr="00835107">
        <w:rPr>
          <w:rStyle w:val="Hyperlink"/>
          <w:rFonts w:asciiTheme="minorHAnsi" w:eastAsiaTheme="minorHAnsi" w:hAnsiTheme="minorHAnsi" w:cstheme="minorHAnsi"/>
          <w:b/>
          <w:color w:val="A20000"/>
          <w:sz w:val="22"/>
          <w:szCs w:val="22"/>
          <w:u w:val="none"/>
          <w:lang w:eastAsia="en-US"/>
        </w:rPr>
        <w:t>Nicola.schaffel@nhs.net</w:t>
      </w:r>
    </w:hyperlink>
  </w:p>
  <w:p w14:paraId="0854568C" w14:textId="77777777" w:rsidR="00727D18" w:rsidRPr="00EA25BC" w:rsidRDefault="00727D18" w:rsidP="00727D18">
    <w:pPr>
      <w:spacing w:after="0" w:line="240" w:lineRule="auto"/>
      <w:rPr>
        <w:rStyle w:val="Hyperlink"/>
        <w:rFonts w:asciiTheme="minorHAnsi" w:eastAsiaTheme="minorHAnsi" w:hAnsiTheme="minorHAnsi" w:cstheme="minorHAnsi"/>
        <w:b/>
        <w:color w:val="auto"/>
        <w:sz w:val="22"/>
        <w:szCs w:val="22"/>
        <w:u w:val="none"/>
        <w:lang w:eastAsia="en-US"/>
      </w:rPr>
    </w:pPr>
    <w:r w:rsidRPr="00EA25BC">
      <w:rPr>
        <w:rStyle w:val="Hyperlink"/>
        <w:rFonts w:asciiTheme="minorHAnsi" w:eastAsiaTheme="minorHAnsi" w:hAnsiTheme="minorHAnsi" w:cstheme="minorHAnsi"/>
        <w:b/>
        <w:color w:val="auto"/>
        <w:sz w:val="22"/>
        <w:szCs w:val="22"/>
        <w:u w:val="none"/>
        <w:lang w:eastAsia="en-US"/>
      </w:rPr>
      <w:t>All content accurate and correct on the date of issue of this tip.</w:t>
    </w:r>
  </w:p>
  <w:p w14:paraId="782BF7D7" w14:textId="77777777" w:rsidR="00727D18" w:rsidRDefault="0072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A959" w14:textId="77777777" w:rsidR="00E45B54" w:rsidRDefault="00E45B54">
      <w:pPr>
        <w:spacing w:after="0" w:line="240" w:lineRule="auto"/>
      </w:pPr>
      <w:r>
        <w:separator/>
      </w:r>
    </w:p>
  </w:footnote>
  <w:footnote w:type="continuationSeparator" w:id="0">
    <w:p w14:paraId="22D32D43" w14:textId="77777777" w:rsidR="00E45B54" w:rsidRDefault="00E45B54">
      <w:pPr>
        <w:spacing w:after="0" w:line="240" w:lineRule="auto"/>
      </w:pPr>
      <w:r>
        <w:continuationSeparator/>
      </w:r>
    </w:p>
  </w:footnote>
  <w:footnote w:type="continuationNotice" w:id="1">
    <w:p w14:paraId="2ABFA555" w14:textId="77777777" w:rsidR="00E45B54" w:rsidRDefault="00E45B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76ED" w14:textId="3AEE9DB6" w:rsidR="00305C95" w:rsidRPr="0042428A" w:rsidRDefault="00C001C1" w:rsidP="00D37948">
    <w:pPr>
      <w:pStyle w:val="Header"/>
      <w:spacing w:after="0" w:line="240" w:lineRule="auto"/>
      <w:jc w:val="both"/>
      <w:rPr>
        <w:rFonts w:ascii="Arial" w:hAnsi="Arial" w:cs="Arial"/>
        <w:sz w:val="20"/>
        <w:szCs w:val="20"/>
      </w:rPr>
    </w:pPr>
    <w:r w:rsidRPr="00886464">
      <w:rPr>
        <w:rFonts w:asciiTheme="minorHAnsi" w:hAnsiTheme="minorHAnsi" w:cstheme="minorHAnsi"/>
        <w:noProof/>
        <w:sz w:val="22"/>
        <w:szCs w:val="22"/>
      </w:rPr>
      <w:drawing>
        <wp:anchor distT="0" distB="0" distL="114300" distR="114300" simplePos="0" relativeHeight="251658240" behindDoc="1" locked="0" layoutInCell="1" allowOverlap="1" wp14:anchorId="16F416FE" wp14:editId="1EF7BBF0">
          <wp:simplePos x="0" y="0"/>
          <wp:positionH relativeFrom="column">
            <wp:posOffset>5095875</wp:posOffset>
          </wp:positionH>
          <wp:positionV relativeFrom="paragraph">
            <wp:posOffset>-60325</wp:posOffset>
          </wp:positionV>
          <wp:extent cx="1053440" cy="688499"/>
          <wp:effectExtent l="0" t="0" r="0" b="0"/>
          <wp:wrapNone/>
          <wp:docPr id="361248214" name="Picture 361248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8214" name="Picture 3612482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4187" cy="695523"/>
                  </a:xfrm>
                  <a:prstGeom prst="rect">
                    <a:avLst/>
                  </a:prstGeom>
                </pic:spPr>
              </pic:pic>
            </a:graphicData>
          </a:graphic>
          <wp14:sizeRelH relativeFrom="page">
            <wp14:pctWidth>0</wp14:pctWidth>
          </wp14:sizeRelH>
          <wp14:sizeRelV relativeFrom="page">
            <wp14:pctHeight>0</wp14:pctHeight>
          </wp14:sizeRelV>
        </wp:anchor>
      </w:drawing>
    </w:r>
    <w:r w:rsidR="00305C95" w:rsidRPr="00886464">
      <w:rPr>
        <w:rFonts w:asciiTheme="minorHAnsi" w:hAnsiTheme="minorHAnsi" w:cstheme="minorHAnsi"/>
        <w:sz w:val="22"/>
        <w:szCs w:val="22"/>
      </w:rPr>
      <w:t>Prescribing tip number</w:t>
    </w:r>
    <w:r w:rsidR="00305C95" w:rsidRPr="0042428A">
      <w:rPr>
        <w:rFonts w:ascii="Arial" w:hAnsi="Arial" w:cs="Arial"/>
        <w:sz w:val="20"/>
        <w:szCs w:val="20"/>
      </w:rPr>
      <w:t xml:space="preserve">: </w:t>
    </w:r>
    <w:r w:rsidR="00FF4D13">
      <w:rPr>
        <w:rFonts w:ascii="Arial" w:hAnsi="Arial" w:cs="Arial"/>
        <w:sz w:val="20"/>
        <w:szCs w:val="20"/>
      </w:rPr>
      <w:t>450</w:t>
    </w:r>
  </w:p>
  <w:p w14:paraId="1DEE9DB2" w14:textId="6FA73F47" w:rsidR="00F942FE" w:rsidRDefault="00305C95" w:rsidP="00F942FE">
    <w:pPr>
      <w:rPr>
        <w:rFonts w:ascii="Arial" w:hAnsi="Arial" w:cs="Arial"/>
        <w:sz w:val="20"/>
        <w:szCs w:val="20"/>
      </w:rPr>
    </w:pPr>
    <w:r w:rsidRPr="00886464">
      <w:rPr>
        <w:rFonts w:asciiTheme="minorHAnsi" w:hAnsiTheme="minorHAnsi" w:cstheme="minorHAnsi"/>
        <w:sz w:val="22"/>
        <w:szCs w:val="22"/>
      </w:rPr>
      <w:t>Date</w:t>
    </w:r>
    <w:r w:rsidRPr="0042428A">
      <w:rPr>
        <w:rFonts w:ascii="Arial" w:hAnsi="Arial" w:cs="Arial"/>
        <w:sz w:val="20"/>
        <w:szCs w:val="20"/>
      </w:rPr>
      <w:t xml:space="preserve">: </w:t>
    </w:r>
    <w:r w:rsidR="00FF4D13">
      <w:rPr>
        <w:rFonts w:ascii="Arial" w:hAnsi="Arial" w:cs="Arial"/>
        <w:sz w:val="20"/>
        <w:szCs w:val="20"/>
      </w:rPr>
      <w:t>31</w:t>
    </w:r>
    <w:r w:rsidR="00FF4D13" w:rsidRPr="00FF4D13">
      <w:rPr>
        <w:rFonts w:ascii="Arial" w:hAnsi="Arial" w:cs="Arial"/>
        <w:sz w:val="20"/>
        <w:szCs w:val="20"/>
        <w:vertAlign w:val="superscript"/>
      </w:rPr>
      <w:t>st</w:t>
    </w:r>
    <w:r w:rsidR="00FF4D13">
      <w:rPr>
        <w:rFonts w:ascii="Arial" w:hAnsi="Arial" w:cs="Arial"/>
        <w:sz w:val="20"/>
        <w:szCs w:val="20"/>
      </w:rPr>
      <w:t xml:space="preserve"> October 2024</w:t>
    </w:r>
  </w:p>
  <w:p w14:paraId="7CF38347" w14:textId="2E08BCA0" w:rsidR="00BF2F24" w:rsidRPr="006E60AF" w:rsidRDefault="00F942FE" w:rsidP="006E60AF">
    <w:pPr>
      <w:rPr>
        <w:rFonts w:asciiTheme="minorHAnsi" w:hAnsiTheme="minorHAnsi" w:cstheme="minorHAnsi"/>
        <w:b/>
        <w:bCs/>
        <w:color w:val="4472C4" w:themeColor="accent1"/>
        <w:sz w:val="28"/>
        <w:szCs w:val="28"/>
      </w:rPr>
    </w:pPr>
    <w:r w:rsidRPr="00C35223">
      <w:rPr>
        <w:rFonts w:asciiTheme="minorHAnsi" w:hAnsiTheme="minorHAnsi" w:cstheme="minorHAnsi"/>
        <w:b/>
        <w:bCs/>
        <w:color w:val="4472C4" w:themeColor="accent1"/>
        <w:sz w:val="28"/>
        <w:szCs w:val="28"/>
      </w:rPr>
      <w:t>Prescribing tip for informatio</w:t>
    </w:r>
    <w:r w:rsidR="006E60AF">
      <w:rPr>
        <w:rFonts w:asciiTheme="minorHAnsi" w:hAnsiTheme="minorHAnsi" w:cstheme="minorHAnsi"/>
        <w:b/>
        <w:bCs/>
        <w:color w:val="4472C4" w:themeColor="accent1"/>
        <w:sz w:val="28"/>
        <w:szCs w:val="28"/>
      </w:rPr>
      <w:t>n</w:t>
    </w:r>
    <w:r w:rsidR="003667A1">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29D"/>
    <w:multiLevelType w:val="multilevel"/>
    <w:tmpl w:val="BF7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05C97"/>
    <w:multiLevelType w:val="hybridMultilevel"/>
    <w:tmpl w:val="E6DAFD2C"/>
    <w:lvl w:ilvl="0" w:tplc="98766774">
      <w:start w:val="1"/>
      <w:numFmt w:val="bullet"/>
      <w:lvlText w:val=""/>
      <w:lvlJc w:val="left"/>
      <w:pPr>
        <w:ind w:left="720" w:hanging="360"/>
      </w:pPr>
      <w:rPr>
        <w:rFonts w:ascii="Symbol" w:hAnsi="Symbol" w:hint="default"/>
      </w:rPr>
    </w:lvl>
    <w:lvl w:ilvl="1" w:tplc="384E53E6">
      <w:start w:val="1"/>
      <w:numFmt w:val="bullet"/>
      <w:lvlText w:val="o"/>
      <w:lvlJc w:val="left"/>
      <w:pPr>
        <w:ind w:left="1440" w:hanging="360"/>
      </w:pPr>
      <w:rPr>
        <w:rFonts w:ascii="Courier New" w:hAnsi="Courier New" w:hint="default"/>
      </w:rPr>
    </w:lvl>
    <w:lvl w:ilvl="2" w:tplc="37FE59DA">
      <w:start w:val="1"/>
      <w:numFmt w:val="bullet"/>
      <w:lvlText w:val=""/>
      <w:lvlJc w:val="left"/>
      <w:pPr>
        <w:ind w:left="2160" w:hanging="360"/>
      </w:pPr>
      <w:rPr>
        <w:rFonts w:ascii="Wingdings" w:hAnsi="Wingdings" w:hint="default"/>
      </w:rPr>
    </w:lvl>
    <w:lvl w:ilvl="3" w:tplc="7BDC03BE">
      <w:start w:val="1"/>
      <w:numFmt w:val="bullet"/>
      <w:lvlText w:val=""/>
      <w:lvlJc w:val="left"/>
      <w:pPr>
        <w:ind w:left="2880" w:hanging="360"/>
      </w:pPr>
      <w:rPr>
        <w:rFonts w:ascii="Symbol" w:hAnsi="Symbol" w:hint="default"/>
      </w:rPr>
    </w:lvl>
    <w:lvl w:ilvl="4" w:tplc="CE24C960">
      <w:start w:val="1"/>
      <w:numFmt w:val="bullet"/>
      <w:lvlText w:val="o"/>
      <w:lvlJc w:val="left"/>
      <w:pPr>
        <w:ind w:left="3600" w:hanging="360"/>
      </w:pPr>
      <w:rPr>
        <w:rFonts w:ascii="Courier New" w:hAnsi="Courier New" w:hint="default"/>
      </w:rPr>
    </w:lvl>
    <w:lvl w:ilvl="5" w:tplc="F4DC441A">
      <w:start w:val="1"/>
      <w:numFmt w:val="bullet"/>
      <w:lvlText w:val=""/>
      <w:lvlJc w:val="left"/>
      <w:pPr>
        <w:ind w:left="4320" w:hanging="360"/>
      </w:pPr>
      <w:rPr>
        <w:rFonts w:ascii="Wingdings" w:hAnsi="Wingdings" w:hint="default"/>
      </w:rPr>
    </w:lvl>
    <w:lvl w:ilvl="6" w:tplc="1C7872B4">
      <w:start w:val="1"/>
      <w:numFmt w:val="bullet"/>
      <w:lvlText w:val=""/>
      <w:lvlJc w:val="left"/>
      <w:pPr>
        <w:ind w:left="5040" w:hanging="360"/>
      </w:pPr>
      <w:rPr>
        <w:rFonts w:ascii="Symbol" w:hAnsi="Symbol" w:hint="default"/>
      </w:rPr>
    </w:lvl>
    <w:lvl w:ilvl="7" w:tplc="BF1A003A">
      <w:start w:val="1"/>
      <w:numFmt w:val="bullet"/>
      <w:lvlText w:val="o"/>
      <w:lvlJc w:val="left"/>
      <w:pPr>
        <w:ind w:left="5760" w:hanging="360"/>
      </w:pPr>
      <w:rPr>
        <w:rFonts w:ascii="Courier New" w:hAnsi="Courier New" w:hint="default"/>
      </w:rPr>
    </w:lvl>
    <w:lvl w:ilvl="8" w:tplc="E77C3760">
      <w:start w:val="1"/>
      <w:numFmt w:val="bullet"/>
      <w:lvlText w:val=""/>
      <w:lvlJc w:val="left"/>
      <w:pPr>
        <w:ind w:left="6480" w:hanging="360"/>
      </w:pPr>
      <w:rPr>
        <w:rFonts w:ascii="Wingdings" w:hAnsi="Wingdings" w:hint="default"/>
      </w:rPr>
    </w:lvl>
  </w:abstractNum>
  <w:abstractNum w:abstractNumId="2" w15:restartNumberingAfterBreak="0">
    <w:nsid w:val="278257B5"/>
    <w:multiLevelType w:val="hybridMultilevel"/>
    <w:tmpl w:val="15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32315"/>
    <w:multiLevelType w:val="hybridMultilevel"/>
    <w:tmpl w:val="3DB019C2"/>
    <w:lvl w:ilvl="0" w:tplc="08090001">
      <w:start w:val="1"/>
      <w:numFmt w:val="bullet"/>
      <w:lvlText w:val=""/>
      <w:lvlJc w:val="left"/>
      <w:pPr>
        <w:ind w:left="720" w:hanging="360"/>
      </w:pPr>
      <w:rPr>
        <w:rFonts w:ascii="Symbol" w:hAnsi="Symbol" w:hint="default"/>
      </w:rPr>
    </w:lvl>
    <w:lvl w:ilvl="1" w:tplc="1F10EDCA">
      <w:numFmt w:val="bullet"/>
      <w:lvlText w:val="·"/>
      <w:lvlJc w:val="left"/>
      <w:pPr>
        <w:ind w:left="1860" w:hanging="78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506C3"/>
    <w:multiLevelType w:val="hybridMultilevel"/>
    <w:tmpl w:val="B1A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F32A1"/>
    <w:multiLevelType w:val="multilevel"/>
    <w:tmpl w:val="015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D31F7"/>
    <w:multiLevelType w:val="hybridMultilevel"/>
    <w:tmpl w:val="4B0C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933DE5"/>
    <w:multiLevelType w:val="multilevel"/>
    <w:tmpl w:val="781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946E4"/>
    <w:multiLevelType w:val="hybridMultilevel"/>
    <w:tmpl w:val="F9246E72"/>
    <w:lvl w:ilvl="0" w:tplc="64720682">
      <w:start w:val="1"/>
      <w:numFmt w:val="bullet"/>
      <w:lvlText w:val=""/>
      <w:lvlJc w:val="left"/>
      <w:pPr>
        <w:ind w:left="720" w:hanging="360"/>
      </w:pPr>
      <w:rPr>
        <w:rFonts w:ascii="Symbol" w:hAnsi="Symbol" w:hint="default"/>
      </w:rPr>
    </w:lvl>
    <w:lvl w:ilvl="1" w:tplc="222416D4">
      <w:start w:val="1"/>
      <w:numFmt w:val="bullet"/>
      <w:lvlText w:val="o"/>
      <w:lvlJc w:val="left"/>
      <w:pPr>
        <w:ind w:left="1440" w:hanging="360"/>
      </w:pPr>
      <w:rPr>
        <w:rFonts w:ascii="Courier New" w:hAnsi="Courier New" w:hint="default"/>
      </w:rPr>
    </w:lvl>
    <w:lvl w:ilvl="2" w:tplc="1756C3D2">
      <w:start w:val="1"/>
      <w:numFmt w:val="bullet"/>
      <w:lvlText w:val=""/>
      <w:lvlJc w:val="left"/>
      <w:pPr>
        <w:ind w:left="2160" w:hanging="360"/>
      </w:pPr>
      <w:rPr>
        <w:rFonts w:ascii="Wingdings" w:hAnsi="Wingdings" w:hint="default"/>
      </w:rPr>
    </w:lvl>
    <w:lvl w:ilvl="3" w:tplc="E91ED25E">
      <w:start w:val="1"/>
      <w:numFmt w:val="bullet"/>
      <w:lvlText w:val=""/>
      <w:lvlJc w:val="left"/>
      <w:pPr>
        <w:ind w:left="2880" w:hanging="360"/>
      </w:pPr>
      <w:rPr>
        <w:rFonts w:ascii="Symbol" w:hAnsi="Symbol" w:hint="default"/>
      </w:rPr>
    </w:lvl>
    <w:lvl w:ilvl="4" w:tplc="DF1E09A2">
      <w:start w:val="1"/>
      <w:numFmt w:val="bullet"/>
      <w:lvlText w:val="o"/>
      <w:lvlJc w:val="left"/>
      <w:pPr>
        <w:ind w:left="3600" w:hanging="360"/>
      </w:pPr>
      <w:rPr>
        <w:rFonts w:ascii="Courier New" w:hAnsi="Courier New" w:hint="default"/>
      </w:rPr>
    </w:lvl>
    <w:lvl w:ilvl="5" w:tplc="E206B066">
      <w:start w:val="1"/>
      <w:numFmt w:val="bullet"/>
      <w:lvlText w:val=""/>
      <w:lvlJc w:val="left"/>
      <w:pPr>
        <w:ind w:left="4320" w:hanging="360"/>
      </w:pPr>
      <w:rPr>
        <w:rFonts w:ascii="Wingdings" w:hAnsi="Wingdings" w:hint="default"/>
      </w:rPr>
    </w:lvl>
    <w:lvl w:ilvl="6" w:tplc="C7C0CA3C">
      <w:start w:val="1"/>
      <w:numFmt w:val="bullet"/>
      <w:lvlText w:val=""/>
      <w:lvlJc w:val="left"/>
      <w:pPr>
        <w:ind w:left="5040" w:hanging="360"/>
      </w:pPr>
      <w:rPr>
        <w:rFonts w:ascii="Symbol" w:hAnsi="Symbol" w:hint="default"/>
      </w:rPr>
    </w:lvl>
    <w:lvl w:ilvl="7" w:tplc="D8AAA82C">
      <w:start w:val="1"/>
      <w:numFmt w:val="bullet"/>
      <w:lvlText w:val="o"/>
      <w:lvlJc w:val="left"/>
      <w:pPr>
        <w:ind w:left="5760" w:hanging="360"/>
      </w:pPr>
      <w:rPr>
        <w:rFonts w:ascii="Courier New" w:hAnsi="Courier New" w:hint="default"/>
      </w:rPr>
    </w:lvl>
    <w:lvl w:ilvl="8" w:tplc="2C0AC94C">
      <w:start w:val="1"/>
      <w:numFmt w:val="bullet"/>
      <w:lvlText w:val=""/>
      <w:lvlJc w:val="left"/>
      <w:pPr>
        <w:ind w:left="6480" w:hanging="360"/>
      </w:pPr>
      <w:rPr>
        <w:rFonts w:ascii="Wingdings" w:hAnsi="Wingdings" w:hint="default"/>
      </w:rPr>
    </w:lvl>
  </w:abstractNum>
  <w:abstractNum w:abstractNumId="9" w15:restartNumberingAfterBreak="0">
    <w:nsid w:val="60E211C7"/>
    <w:multiLevelType w:val="hybridMultilevel"/>
    <w:tmpl w:val="18F8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76B40"/>
    <w:multiLevelType w:val="hybridMultilevel"/>
    <w:tmpl w:val="9C3656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796448">
    <w:abstractNumId w:val="8"/>
  </w:num>
  <w:num w:numId="2" w16cid:durableId="1267424891">
    <w:abstractNumId w:val="5"/>
  </w:num>
  <w:num w:numId="3" w16cid:durableId="1391272994">
    <w:abstractNumId w:val="6"/>
  </w:num>
  <w:num w:numId="4" w16cid:durableId="1224831107">
    <w:abstractNumId w:val="7"/>
  </w:num>
  <w:num w:numId="5" w16cid:durableId="48652778">
    <w:abstractNumId w:val="0"/>
  </w:num>
  <w:num w:numId="6" w16cid:durableId="378936557">
    <w:abstractNumId w:val="2"/>
  </w:num>
  <w:num w:numId="7" w16cid:durableId="1591426942">
    <w:abstractNumId w:val="1"/>
  </w:num>
  <w:num w:numId="8" w16cid:durableId="811869610">
    <w:abstractNumId w:val="3"/>
  </w:num>
  <w:num w:numId="9" w16cid:durableId="607854084">
    <w:abstractNumId w:val="4"/>
  </w:num>
  <w:num w:numId="10" w16cid:durableId="1237130557">
    <w:abstractNumId w:val="10"/>
  </w:num>
  <w:num w:numId="11" w16cid:durableId="765417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0D"/>
    <w:rsid w:val="00024900"/>
    <w:rsid w:val="00061716"/>
    <w:rsid w:val="000818F9"/>
    <w:rsid w:val="0009011C"/>
    <w:rsid w:val="000B325A"/>
    <w:rsid w:val="000F191F"/>
    <w:rsid w:val="00187120"/>
    <w:rsid w:val="001E378E"/>
    <w:rsid w:val="00244F14"/>
    <w:rsid w:val="0024595D"/>
    <w:rsid w:val="002D6C5E"/>
    <w:rsid w:val="002F5C53"/>
    <w:rsid w:val="0030164A"/>
    <w:rsid w:val="00305C95"/>
    <w:rsid w:val="00327F5B"/>
    <w:rsid w:val="00364258"/>
    <w:rsid w:val="003667A1"/>
    <w:rsid w:val="0037616F"/>
    <w:rsid w:val="00395C1C"/>
    <w:rsid w:val="003E33C5"/>
    <w:rsid w:val="0041177C"/>
    <w:rsid w:val="0042428A"/>
    <w:rsid w:val="004644FE"/>
    <w:rsid w:val="004935FE"/>
    <w:rsid w:val="004D0926"/>
    <w:rsid w:val="00585282"/>
    <w:rsid w:val="005971C4"/>
    <w:rsid w:val="005B1FD2"/>
    <w:rsid w:val="005E4EF4"/>
    <w:rsid w:val="0061157D"/>
    <w:rsid w:val="00622C26"/>
    <w:rsid w:val="006254FB"/>
    <w:rsid w:val="00625F39"/>
    <w:rsid w:val="00636960"/>
    <w:rsid w:val="00681EB0"/>
    <w:rsid w:val="006B59AD"/>
    <w:rsid w:val="006E5481"/>
    <w:rsid w:val="006E60AF"/>
    <w:rsid w:val="006F2645"/>
    <w:rsid w:val="00714916"/>
    <w:rsid w:val="00727D18"/>
    <w:rsid w:val="007A4137"/>
    <w:rsid w:val="008135C3"/>
    <w:rsid w:val="00835107"/>
    <w:rsid w:val="00886464"/>
    <w:rsid w:val="00890434"/>
    <w:rsid w:val="008A0AF8"/>
    <w:rsid w:val="008A10D4"/>
    <w:rsid w:val="008A4C51"/>
    <w:rsid w:val="008A5995"/>
    <w:rsid w:val="008B6EB5"/>
    <w:rsid w:val="008C006F"/>
    <w:rsid w:val="008D0DFE"/>
    <w:rsid w:val="008F04B5"/>
    <w:rsid w:val="008F4950"/>
    <w:rsid w:val="009E1725"/>
    <w:rsid w:val="009F4723"/>
    <w:rsid w:val="00A41EDB"/>
    <w:rsid w:val="00A739A0"/>
    <w:rsid w:val="00AF4895"/>
    <w:rsid w:val="00B22354"/>
    <w:rsid w:val="00B650AF"/>
    <w:rsid w:val="00B73435"/>
    <w:rsid w:val="00B76758"/>
    <w:rsid w:val="00BF2F24"/>
    <w:rsid w:val="00C001C1"/>
    <w:rsid w:val="00C00B0D"/>
    <w:rsid w:val="00C25C25"/>
    <w:rsid w:val="00C35223"/>
    <w:rsid w:val="00C44128"/>
    <w:rsid w:val="00C51363"/>
    <w:rsid w:val="00CD065E"/>
    <w:rsid w:val="00CE24AC"/>
    <w:rsid w:val="00D04324"/>
    <w:rsid w:val="00D16374"/>
    <w:rsid w:val="00D20CC0"/>
    <w:rsid w:val="00D30F49"/>
    <w:rsid w:val="00D37948"/>
    <w:rsid w:val="00D65615"/>
    <w:rsid w:val="00DD5E48"/>
    <w:rsid w:val="00E140F5"/>
    <w:rsid w:val="00E270DF"/>
    <w:rsid w:val="00E42C92"/>
    <w:rsid w:val="00E45B54"/>
    <w:rsid w:val="00E634F5"/>
    <w:rsid w:val="00E83248"/>
    <w:rsid w:val="00E92029"/>
    <w:rsid w:val="00EA25BC"/>
    <w:rsid w:val="00EC6F98"/>
    <w:rsid w:val="00EE2A70"/>
    <w:rsid w:val="00EE5EE0"/>
    <w:rsid w:val="00EF7182"/>
    <w:rsid w:val="00F023EB"/>
    <w:rsid w:val="00F570BF"/>
    <w:rsid w:val="00F57404"/>
    <w:rsid w:val="00F746C0"/>
    <w:rsid w:val="00F942FE"/>
    <w:rsid w:val="00FB0CB5"/>
    <w:rsid w:val="00FB6A86"/>
    <w:rsid w:val="00FF4D13"/>
    <w:rsid w:val="0376EE2B"/>
    <w:rsid w:val="03A25816"/>
    <w:rsid w:val="0875C939"/>
    <w:rsid w:val="09FDC11D"/>
    <w:rsid w:val="0BAD69FB"/>
    <w:rsid w:val="0C0FAA0C"/>
    <w:rsid w:val="0FA1C78F"/>
    <w:rsid w:val="187DD95A"/>
    <w:rsid w:val="1BB47DFD"/>
    <w:rsid w:val="1BE2521B"/>
    <w:rsid w:val="1D504E5E"/>
    <w:rsid w:val="23865EB2"/>
    <w:rsid w:val="26BDFF74"/>
    <w:rsid w:val="27CAEAC4"/>
    <w:rsid w:val="2AAB4E84"/>
    <w:rsid w:val="3046E4DC"/>
    <w:rsid w:val="329784B2"/>
    <w:rsid w:val="3B1D64B7"/>
    <w:rsid w:val="3D4B5248"/>
    <w:rsid w:val="3E550579"/>
    <w:rsid w:val="3EE722A9"/>
    <w:rsid w:val="41AC7356"/>
    <w:rsid w:val="44CE5F92"/>
    <w:rsid w:val="466A2FF3"/>
    <w:rsid w:val="48060054"/>
    <w:rsid w:val="4BFBE189"/>
    <w:rsid w:val="4C952C98"/>
    <w:rsid w:val="55E3DBB9"/>
    <w:rsid w:val="5819F90F"/>
    <w:rsid w:val="5A87374C"/>
    <w:rsid w:val="5C455CC4"/>
    <w:rsid w:val="5CA15469"/>
    <w:rsid w:val="5F56361D"/>
    <w:rsid w:val="62A2CF67"/>
    <w:rsid w:val="64A84D99"/>
    <w:rsid w:val="66441DFA"/>
    <w:rsid w:val="6CF25325"/>
    <w:rsid w:val="6DDE2892"/>
    <w:rsid w:val="6E4786DF"/>
    <w:rsid w:val="6FB6CA19"/>
    <w:rsid w:val="7058A66D"/>
    <w:rsid w:val="7C851748"/>
    <w:rsid w:val="7ED11201"/>
    <w:rsid w:val="7F42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27BF"/>
  <w15:chartTrackingRefBased/>
  <w15:docId w15:val="{9953C710-6EBE-4C66-A454-31403F62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0D"/>
    <w:pPr>
      <w:spacing w:after="200" w:line="276"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0D"/>
    <w:pPr>
      <w:tabs>
        <w:tab w:val="center" w:pos="4513"/>
        <w:tab w:val="right" w:pos="9026"/>
      </w:tabs>
    </w:pPr>
  </w:style>
  <w:style w:type="character" w:customStyle="1" w:styleId="HeaderChar">
    <w:name w:val="Header Char"/>
    <w:basedOn w:val="DefaultParagraphFont"/>
    <w:link w:val="Header"/>
    <w:uiPriority w:val="99"/>
    <w:rsid w:val="00C00B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0B0D"/>
    <w:pPr>
      <w:tabs>
        <w:tab w:val="center" w:pos="4513"/>
        <w:tab w:val="right" w:pos="9026"/>
      </w:tabs>
    </w:pPr>
  </w:style>
  <w:style w:type="character" w:customStyle="1" w:styleId="FooterChar">
    <w:name w:val="Footer Char"/>
    <w:basedOn w:val="DefaultParagraphFont"/>
    <w:link w:val="Footer"/>
    <w:uiPriority w:val="99"/>
    <w:rsid w:val="00C00B0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0B0D"/>
    <w:rPr>
      <w:color w:val="0563C1" w:themeColor="hyperlink"/>
      <w:u w:val="single"/>
    </w:rPr>
  </w:style>
  <w:style w:type="table" w:styleId="TableGrid">
    <w:name w:val="Table Grid"/>
    <w:basedOn w:val="TableNormal"/>
    <w:uiPriority w:val="39"/>
    <w:rsid w:val="00C0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C1C"/>
    <w:rPr>
      <w:color w:val="605E5C"/>
      <w:shd w:val="clear" w:color="auto" w:fill="E1DFDD"/>
    </w:rPr>
  </w:style>
  <w:style w:type="paragraph" w:styleId="ListParagraph">
    <w:name w:val="List Paragraph"/>
    <w:basedOn w:val="Normal"/>
    <w:uiPriority w:val="34"/>
    <w:qFormat/>
    <w:rsid w:val="006E5481"/>
    <w:pPr>
      <w:ind w:left="720"/>
      <w:contextualSpacing/>
    </w:pPr>
  </w:style>
  <w:style w:type="paragraph" w:styleId="NoSpacing">
    <w:name w:val="No Spacing"/>
    <w:uiPriority w:val="1"/>
    <w:qFormat/>
    <w:rsid w:val="00364258"/>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886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319">
      <w:bodyDiv w:val="1"/>
      <w:marLeft w:val="0"/>
      <w:marRight w:val="0"/>
      <w:marTop w:val="0"/>
      <w:marBottom w:val="0"/>
      <w:divBdr>
        <w:top w:val="none" w:sz="0" w:space="0" w:color="auto"/>
        <w:left w:val="none" w:sz="0" w:space="0" w:color="auto"/>
        <w:bottom w:val="none" w:sz="0" w:space="0" w:color="auto"/>
        <w:right w:val="none" w:sz="0" w:space="0" w:color="auto"/>
      </w:divBdr>
    </w:div>
    <w:div w:id="96800590">
      <w:bodyDiv w:val="1"/>
      <w:marLeft w:val="0"/>
      <w:marRight w:val="0"/>
      <w:marTop w:val="0"/>
      <w:marBottom w:val="0"/>
      <w:divBdr>
        <w:top w:val="none" w:sz="0" w:space="0" w:color="auto"/>
        <w:left w:val="none" w:sz="0" w:space="0" w:color="auto"/>
        <w:bottom w:val="none" w:sz="0" w:space="0" w:color="auto"/>
        <w:right w:val="none" w:sz="0" w:space="0" w:color="auto"/>
      </w:divBdr>
    </w:div>
    <w:div w:id="1598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icola.schaffel@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186737281B42BA3D4BA7D0400628" ma:contentTypeVersion="14" ma:contentTypeDescription="Create a new document." ma:contentTypeScope="" ma:versionID="f73ce2119696d0062af351e682d910a5">
  <xsd:schema xmlns:xsd="http://www.w3.org/2001/XMLSchema" xmlns:xs="http://www.w3.org/2001/XMLSchema" xmlns:p="http://schemas.microsoft.com/office/2006/metadata/properties" xmlns:ns1="http://schemas.microsoft.com/sharepoint/v3" xmlns:ns2="01b5a66b-c874-4bb8-94c6-da2176534ddf" targetNamespace="http://schemas.microsoft.com/office/2006/metadata/properties" ma:root="true" ma:fieldsID="2b0e7c6310bf2d80bdec37a87a2982b1" ns1:_="" ns2:_="">
    <xsd:import namespace="http://schemas.microsoft.com/sharepoint/v3"/>
    <xsd:import namespace="01b5a66b-c874-4bb8-94c6-da2176534d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5a66b-c874-4bb8-94c6-da2176534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1b5a66b-c874-4bb8-94c6-da2176534d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54D49-E71E-4D79-9039-3E5E68985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5a66b-c874-4bb8-94c6-da217653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D8419-B9D0-4428-AFE7-A493662ED5E6}">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01b5a66b-c874-4bb8-94c6-da2176534ddf"/>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F5F6EF-9385-487A-9842-2080283040E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McFall (MLCSU)</dc:creator>
  <cp:keywords/>
  <dc:description/>
  <cp:lastModifiedBy>HAYDOCK, Philip (NHS LANCASHIRE AND SOUTH CUMBRIA ICB - 02M)</cp:lastModifiedBy>
  <cp:revision>3</cp:revision>
  <dcterms:created xsi:type="dcterms:W3CDTF">2024-10-31T11:19:00Z</dcterms:created>
  <dcterms:modified xsi:type="dcterms:W3CDTF">2024-10-31T11:20:00Z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0x0101006094186737281B42BA3D4BA7D0400628</vt:lpwstr>
  </property>
  <property fmtid="{D5CDD505-2E9C-101B-9397-08002B2CF9AE}" pid="3" name="_dlc_DocIdItemGuid">
    <vt:lpwstr>afb733a1-5572-425f-bdc3-547547b1dcf7</vt:lpwstr>
  </property>
  <property fmtid="{D5CDD505-2E9C-101B-9397-08002B2CF9AE}" pid="4" name="MediaServiceImageTags">
    <vt:lpwstr/>
  </property>
  <property fmtid="{D5CDD505-2E9C-101B-9397-08002B2CF9AE}" pid="5" name="Order">
    <vt:r8>36358600</vt:r8>
  </property>
  <property fmtid="{D5CDD505-2E9C-101B-9397-08002B2CF9AE}" pid="6" name="_ExtendedDescription">
    <vt:lpwstr/>
  </property>
</Properties>
</file>